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17" w:rsidRDefault="00BD0FAD" w:rsidP="0075615C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Calibri" w:hAnsi="Browallia New" w:cs="Browallia New" w:hint="cs"/>
          <w:b/>
          <w:bCs/>
          <w:sz w:val="30"/>
          <w:szCs w:val="30"/>
        </w:rPr>
      </w:pP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75615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75615C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="0075615C"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</w:p>
    <w:p w:rsidR="0075615C" w:rsidRPr="009C6E4C" w:rsidRDefault="0075615C" w:rsidP="0075615C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ด้านการ</w:t>
      </w: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เผยแพร่งานวิจัยและงานสร้างสรรค์</w:t>
      </w:r>
    </w:p>
    <w:p w:rsidR="0075615C" w:rsidRPr="00FF44D7" w:rsidRDefault="004A4CE2" w:rsidP="0075615C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A4CE2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w:pict>
          <v:line id="Straight Connector 9" o:spid="_x0000_s1028" style="position:absolute;left:0;text-align:left;z-index:251677696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75615C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6C510C">
      <w:pPr>
        <w:spacing w:after="0" w:line="240" w:lineRule="auto"/>
        <w:jc w:val="both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</w:t>
      </w:r>
      <w:r w:rsidR="00CE4966">
        <w:rPr>
          <w:rFonts w:ascii="Angsana New" w:hAnsi="Angsana New" w:cs="Angsana New" w:hint="cs"/>
          <w:sz w:val="28"/>
          <w:cs/>
        </w:rPr>
        <w:t xml:space="preserve"> </w:t>
      </w:r>
      <w:r w:rsidR="00FF7A16">
        <w:rPr>
          <w:rFonts w:ascii="Angsana New" w:hAnsi="Angsana New" w:cs="Angsana New"/>
          <w:sz w:val="28"/>
        </w:rPr>
        <w:t>Dr.Rebecca Kae Webb</w:t>
      </w:r>
      <w:r w:rsidR="001A44C9">
        <w:rPr>
          <w:rFonts w:ascii="Angsana New" w:hAnsi="Angsana New" w:cs="Angsana New"/>
          <w:sz w:val="28"/>
        </w:rPr>
        <w:tab/>
      </w:r>
      <w:r w:rsidR="00FF7A16">
        <w:rPr>
          <w:rFonts w:ascii="Angsana New" w:hAnsi="Angsana New" w:cs="Angsana New"/>
          <w:sz w:val="28"/>
        </w:rPr>
        <w:tab/>
      </w:r>
      <w:r w:rsidR="00FF7A16">
        <w:rPr>
          <w:rFonts w:ascii="Angsana New" w:hAnsi="Angsana New" w:cs="Angsana New"/>
          <w:sz w:val="28"/>
        </w:rPr>
        <w:tab/>
      </w:r>
      <w:r w:rsidR="009C6E4C" w:rsidRPr="0046157A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1A44C9">
        <w:rPr>
          <w:rFonts w:ascii="Angsana New" w:hAnsi="Angsana New" w:cs="Angsana New" w:hint="cs"/>
          <w:sz w:val="28"/>
          <w:cs/>
        </w:rPr>
        <w:t xml:space="preserve">  คณะศิลปศาสตร์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1A44C9">
        <w:rPr>
          <w:rFonts w:ascii="Angsana New" w:hAnsi="Angsana New" w:cs="Angsana New" w:hint="cs"/>
          <w:sz w:val="28"/>
          <w:cs/>
        </w:rPr>
        <w:t>ดร.นครเทพ  ทิพยศุภราษฎร์</w:t>
      </w:r>
      <w:r w:rsidR="00CE4966">
        <w:rPr>
          <w:rFonts w:ascii="Angsana New" w:hAnsi="Angsana New" w:cs="Angsana New" w:hint="cs"/>
          <w:sz w:val="28"/>
          <w:cs/>
          <w:lang w:eastAsia="zh-CN"/>
        </w:rPr>
        <w:t xml:space="preserve">        </w:t>
      </w:r>
      <w:r w:rsidR="0046157A">
        <w:rPr>
          <w:rFonts w:ascii="Angsana New" w:hAnsi="Angsana New" w:cs="Angsana New"/>
          <w:sz w:val="28"/>
          <w:lang w:eastAsia="zh-CN"/>
        </w:rPr>
        <w:tab/>
      </w:r>
      <w:r w:rsidR="0046157A">
        <w:rPr>
          <w:rFonts w:ascii="Angsana New" w:hAnsi="Angsana New" w:cs="Angsana New"/>
          <w:sz w:val="28"/>
          <w:lang w:eastAsia="zh-CN"/>
        </w:rPr>
        <w:tab/>
      </w:r>
      <w:r w:rsidR="00CE4966" w:rsidRPr="0046157A">
        <w:rPr>
          <w:rFonts w:ascii="Angsana New" w:hAnsi="Angsana New" w:cs="Angsana New" w:hint="cs"/>
          <w:b/>
          <w:bCs/>
          <w:sz w:val="28"/>
          <w:cs/>
        </w:rPr>
        <w:t xml:space="preserve">คณะวิชา/หน่วยงาน  </w:t>
      </w:r>
      <w:r w:rsidR="001A44C9">
        <w:rPr>
          <w:rFonts w:ascii="Angsana New" w:hAnsi="Angsana New" w:cs="Angsana New" w:hint="cs"/>
          <w:sz w:val="28"/>
          <w:cs/>
        </w:rPr>
        <w:t>คณะศิลปศาสตร์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1A44C9" w:rsidRDefault="003213DC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อาจารย์ประจำ</w:t>
      </w:r>
      <w:r w:rsidR="001A44C9">
        <w:rPr>
          <w:rFonts w:ascii="Angsana New" w:hAnsi="Angsana New" w:cs="Angsana New" w:hint="cs"/>
          <w:sz w:val="28"/>
          <w:cs/>
        </w:rPr>
        <w:t xml:space="preserve">ภาควิชาภาษาอังกฤษ คณะศิลปศาสตร์ 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1A44C9" w:rsidP="0046157A">
      <w:pPr>
        <w:spacing w:after="0"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เทคนิคการเผยแพร่งานวิจัย</w:t>
      </w:r>
    </w:p>
    <w:p w:rsidR="004938C7" w:rsidRDefault="00FF7A16" w:rsidP="001A44C9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1A44C9" w:rsidP="00966D3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การทำงานวิจัยและการเผยแพร่งานวิจัย ถือเป็นความรับผิดชอบหลักประการหนึ่งของคณาจารย์ในมหาวิทยาลัย ปัจจุบันการเผยแพร่งานวิจัยที่หลากหลายรูปแบบ และหลากหลายช่องทาง ปีที่ผ่านมา </w:t>
      </w:r>
      <w:r w:rsidR="00FF7A16">
        <w:rPr>
          <w:rFonts w:ascii="Angsana New" w:hAnsi="Angsana New" w:cs="Angsana New"/>
          <w:sz w:val="28"/>
        </w:rPr>
        <w:t>Dr.Rebecca Kae Webb</w:t>
      </w:r>
      <w:r w:rsidR="00FF7A16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สามารถเผยแพร่งานวิจัยในระ</w:t>
      </w:r>
      <w:r w:rsidR="00966D32">
        <w:rPr>
          <w:rFonts w:ascii="Angsana New" w:hAnsi="Angsana New" w:cs="Angsana New" w:hint="cs"/>
          <w:sz w:val="28"/>
          <w:cs/>
        </w:rPr>
        <w:t xml:space="preserve">ดับนานาชาติ ในวารสารต่างประเทศ ซึ่งอยู่ในฐานข้อมูล </w:t>
      </w:r>
      <w:r w:rsidR="00966D32">
        <w:rPr>
          <w:rFonts w:ascii="Angsana New" w:hAnsi="Angsana New" w:cs="Angsana New"/>
          <w:sz w:val="28"/>
        </w:rPr>
        <w:t>SCOPUS</w:t>
      </w:r>
      <w:r w:rsidR="00966D32">
        <w:rPr>
          <w:rFonts w:ascii="Angsana New" w:hAnsi="Angsana New" w:cs="Angsana New" w:hint="cs"/>
          <w:sz w:val="28"/>
          <w:cs/>
        </w:rPr>
        <w:t xml:space="preserve"> </w:t>
      </w:r>
      <w:r w:rsidR="00FF7A16">
        <w:rPr>
          <w:rFonts w:ascii="Angsana New" w:hAnsi="Angsana New" w:cs="Angsana New" w:hint="cs"/>
          <w:sz w:val="28"/>
          <w:cs/>
        </w:rPr>
        <w:t xml:space="preserve">นอกจากนี้ยังได้รับเชิญจากผู้จัดการประชุมวิชาการระดับนานาชาติให้เป็นองค์ปาฐกในรอบ </w:t>
      </w:r>
      <w:r w:rsidR="00FF7A16">
        <w:rPr>
          <w:rFonts w:ascii="Angsana New" w:hAnsi="Angsana New" w:cs="Angsana New"/>
          <w:sz w:val="28"/>
        </w:rPr>
        <w:t xml:space="preserve">plenary session </w:t>
      </w:r>
      <w:r w:rsidR="00497537">
        <w:rPr>
          <w:rFonts w:ascii="Angsana New" w:hAnsi="Angsana New" w:cs="Angsana New" w:hint="cs"/>
          <w:sz w:val="28"/>
          <w:cs/>
        </w:rPr>
        <w:t>ซึ่งมีอาจารย์ไม่มากที่ได้รับเกียรติและการยอมรับเช่นนี้ เนื่องจากเกณฑ์การพิจารณาที่เข้มงวด และกระบวนการที่ซับซ้อน</w:t>
      </w:r>
    </w:p>
    <w:p w:rsidR="004938C7" w:rsidRDefault="004938C7" w:rsidP="001A44C9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  <w:r w:rsidR="008E1CF2"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8E1CF2" w:rsidRDefault="008E1CF2" w:rsidP="008E1CF2">
      <w:pPr>
        <w:spacing w:after="0" w:line="240" w:lineRule="auto"/>
        <w:ind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6.1 </w:t>
      </w:r>
      <w:r>
        <w:rPr>
          <w:rFonts w:ascii="Angsana New" w:hAnsi="Angsana New" w:cs="Angsana New"/>
          <w:b/>
          <w:bCs/>
          <w:sz w:val="28"/>
          <w:cs/>
        </w:rPr>
        <w:t>ขั้นตอน หรือกระบวนการที่ทำให้งานนั้นประสบความสำเร็จ</w:t>
      </w:r>
    </w:p>
    <w:p w:rsid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1. มีผลงานวิจัยที่สำเร็จลุล่วงแล้ว ในกรณีที่งานวิจั</w:t>
      </w:r>
      <w:r w:rsidR="00FF7A16">
        <w:rPr>
          <w:rFonts w:ascii="Angsana New" w:hAnsi="Angsana New" w:cs="Angsana New" w:hint="cs"/>
          <w:sz w:val="28"/>
          <w:cs/>
        </w:rPr>
        <w:t>ยได้รับทุนสนับสนุนจากทุกแหล่งทุน</w:t>
      </w:r>
      <w:r>
        <w:rPr>
          <w:rFonts w:ascii="Angsana New" w:hAnsi="Angsana New" w:cs="Angsana New" w:hint="cs"/>
          <w:sz w:val="28"/>
          <w:cs/>
        </w:rPr>
        <w:t xml:space="preserve"> ต้องดำเนินงานวิจัยนั้นให้เสร็จตามระยะเวลาที่กำหนดไว้ในแผน</w:t>
      </w:r>
    </w:p>
    <w:p w:rsidR="00AC64BB" w:rsidRP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2. ศึกษาข้อมูลเกี่ยวกับวารสารในสาขาวิชาที่เกี่ยวข้องกับผลงานวิจัย การเลือกวารสารควรพิจารณาจาก อายุของวารสารและค่า </w:t>
      </w:r>
      <w:r>
        <w:rPr>
          <w:rFonts w:ascii="Angsana New" w:hAnsi="Angsana New" w:cs="Angsana New"/>
          <w:sz w:val="28"/>
        </w:rPr>
        <w:t xml:space="preserve">Impact Factor </w:t>
      </w:r>
      <w:r>
        <w:rPr>
          <w:rFonts w:ascii="Angsana New" w:hAnsi="Angsana New" w:cs="Angsana New" w:hint="cs"/>
          <w:sz w:val="28"/>
          <w:cs/>
        </w:rPr>
        <w:t>ที่ถูกอ้างอิง</w:t>
      </w:r>
    </w:p>
    <w:p w:rsidR="00AC64BB" w:rsidRP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หากพบว่ามีข้อแก้ไข ควรดำเนินการแก้ไขตามขั้นตอนที่ทางวารสารแนะนำให้ทุกประเด็น</w:t>
      </w:r>
    </w:p>
    <w:p w:rsidR="004938C7" w:rsidRDefault="008E1CF2" w:rsidP="008E1CF2">
      <w:pPr>
        <w:spacing w:after="0" w:line="240" w:lineRule="auto"/>
        <w:ind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6.2 </w:t>
      </w:r>
      <w:r w:rsidR="004938C7">
        <w:rPr>
          <w:rFonts w:ascii="Angsana New" w:hAnsi="Angsana New" w:cs="Angsana New"/>
          <w:b/>
          <w:bCs/>
          <w:sz w:val="28"/>
          <w:cs/>
        </w:rPr>
        <w:t>เทคนิคหรือกลยุทธ์ที่ทำให้เกิดความสำเร็จ</w:t>
      </w:r>
    </w:p>
    <w:p w:rsidR="00AC64BB" w:rsidRDefault="00AC64BB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1. </w:t>
      </w:r>
      <w:r w:rsidR="007168EA">
        <w:rPr>
          <w:rFonts w:ascii="Angsana New" w:hAnsi="Angsana New" w:cs="Angsana New" w:hint="cs"/>
          <w:sz w:val="28"/>
          <w:cs/>
        </w:rPr>
        <w:t>จัดสรรเวลาสำหรับการจัดทำผลงานวิจัยอย่างเป็นระเบียบและมีวินัย เพื่อให้ผลงานวิจัยสำเร็จได้ตามระยะเวลาที่กำหนด</w:t>
      </w:r>
    </w:p>
    <w:p w:rsidR="007168EA" w:rsidRDefault="007168EA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ควรหาข้อมูลเกี่ยวกับการนำเสนอผลงานที่หลากหลายและมากกว่า 1 ช่องทาง เพื่อเป็นทางเลือก และควรส่งผลงานวิจัยไปนำเสนอมากกว่า 1 แห่ง</w:t>
      </w:r>
    </w:p>
    <w:p w:rsidR="007168EA" w:rsidRPr="00AC64BB" w:rsidRDefault="007168EA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ควรจัดทำบทความตามเกณฑ์การตีพิมพ์ของวารสารแต่ละฉบับอย่างเคร่งครัด ในกรณีที่มีการแก้ไขโดยผู้ทรงคุณวุฒิ ควรเปิดใจกว้างและปรับแก้ตามประเด็นที่มีการระบุไว้ให้ครบถ้วน</w:t>
      </w:r>
    </w:p>
    <w:p w:rsidR="004938C7" w:rsidRDefault="008E1CF2" w:rsidP="008E1CF2">
      <w:pPr>
        <w:spacing w:after="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6.3 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Default="004938C7" w:rsidP="001A44C9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90514C">
        <w:rPr>
          <w:rFonts w:ascii="Angsana New" w:hAnsi="Angsana New" w:cs="Angsana New" w:hint="cs"/>
          <w:sz w:val="28"/>
          <w:cs/>
        </w:rPr>
        <w:t xml:space="preserve">คณบดีคณะศิลปศาสตร์  </w:t>
      </w:r>
      <w:r w:rsidR="007168EA">
        <w:rPr>
          <w:rFonts w:ascii="Angsana New" w:hAnsi="Angsana New" w:cs="Angsana New" w:hint="cs"/>
          <w:sz w:val="28"/>
          <w:cs/>
        </w:rPr>
        <w:t>หัวหน้าภาควิชาภาษาอังกฤษ</w:t>
      </w:r>
      <w:r w:rsidR="00FF7A16">
        <w:rPr>
          <w:rFonts w:ascii="Angsana New" w:hAnsi="Angsana New" w:cs="Angsana New" w:hint="cs"/>
          <w:sz w:val="28"/>
          <w:cs/>
        </w:rPr>
        <w:t xml:space="preserve"> </w:t>
      </w:r>
      <w:r w:rsidR="0090514C">
        <w:rPr>
          <w:rFonts w:ascii="Angsana New" w:hAnsi="Angsana New" w:cs="Angsana New" w:hint="cs"/>
          <w:sz w:val="28"/>
          <w:cs/>
        </w:rPr>
        <w:t xml:space="preserve"> </w:t>
      </w:r>
      <w:r w:rsidR="00FF7A16">
        <w:rPr>
          <w:rFonts w:ascii="Angsana New" w:hAnsi="Angsana New" w:cs="Angsana New" w:hint="cs"/>
          <w:sz w:val="28"/>
          <w:cs/>
        </w:rPr>
        <w:t xml:space="preserve">ผู้อำนวยการหลักสูตรปริญญาโทภาษาอังกฤษเพื่อวิชาชีพ </w:t>
      </w:r>
      <w:r w:rsidR="0090514C">
        <w:rPr>
          <w:rFonts w:ascii="Angsana New" w:hAnsi="Angsana New" w:cs="Angsana New" w:hint="cs"/>
          <w:sz w:val="28"/>
          <w:cs/>
        </w:rPr>
        <w:t>และผู้อำนวยการ</w:t>
      </w:r>
      <w:r w:rsidR="00FF7A16">
        <w:rPr>
          <w:rFonts w:ascii="Angsana New" w:hAnsi="Angsana New" w:cs="Angsana New" w:hint="cs"/>
          <w:sz w:val="28"/>
          <w:cs/>
        </w:rPr>
        <w:t>ศูนย์การแปลและล่ามประจำคณะศิลปศาสตร์</w:t>
      </w:r>
    </w:p>
    <w:p w:rsidR="004938C7" w:rsidRDefault="008E1CF2" w:rsidP="008E1CF2">
      <w:pPr>
        <w:spacing w:after="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 xml:space="preserve">6.4 </w:t>
      </w:r>
      <w:r w:rsidR="004938C7">
        <w:rPr>
          <w:rFonts w:ascii="Angsana New" w:hAnsi="Angsana New" w:cs="Angsana New"/>
          <w:b/>
          <w:bCs/>
          <w:sz w:val="28"/>
          <w:cs/>
        </w:rPr>
        <w:t>อุปสรรคหรือปัญหาในการทำงาน และแนวทางในการแก้ปัญหา/อุปสรรคดังกล่าว</w:t>
      </w:r>
      <w:r w:rsidR="004938C7"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1. การจัดสรรเวลา เนื่องจากมีภาระงานสอนทั้งในระดับปริญญาตรีและระดับปริญญาโท รวมถึงการเป็นอาจารย์ที่ปรึกษารายวิชาการค้นคว้าอิสระให้กับนักศึกษาสาขาวิชาภาษาอังกฤษ หากจัดสรรเวลาตามที่กำหนดไว้ไม่สำเร็จ ในวันถัดไปต้องเพิ่มเวลาเพื่อการจัดการงานค้างอยู่</w:t>
      </w:r>
    </w:p>
    <w:p w:rsidR="0075615C" w:rsidRDefault="0075615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8E1CF2" w:rsidRDefault="008E1CF2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90514C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2. การติดต่อประสานงานกับหน่วยงานทั้งภายในและภายนอก ในหลายๆ ครั้งอาจจะต้องติดตามงานมากว่า 2-3 ครั้ง รวมถึงกำหนดระยะเวลาการจัดส่งบทความและการปรับแก้ไขของวารสารแต่ละฉบับ ควรคอยติดตามผลงานและความก้าวหน้าอย่างสม่ำเสมอ รวมถึงต้องตรวจสอบทุกช่องทางในการติดต่อสื่อสาร</w:t>
      </w:r>
    </w:p>
    <w:p w:rsidR="00205A8B" w:rsidRDefault="0090514C" w:rsidP="008E1CF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3. บทความที่มีการแก้ไขจากความคิดเห็นจากผู้ทรงคุณวุฒิ นักวิจัยควรแก้ไขตามคำแนะนำของผู้ทรงคุณวุฒิในทุกประเด็นโดยปราศจากอคติ </w:t>
      </w:r>
    </w:p>
    <w:p w:rsidR="0090514C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</w:p>
    <w:p w:rsidR="00D36B1F" w:rsidRDefault="008E1CF2" w:rsidP="001A44C9">
      <w:pPr>
        <w:pStyle w:val="ListParagraph1"/>
        <w:spacing w:after="0" w:line="240" w:lineRule="auto"/>
        <w:ind w:left="0"/>
        <w:jc w:val="both"/>
        <w:rPr>
          <w:rFonts w:ascii="Angsana New" w:hAnsi="Angsana New" w:cs="Angsana New" w:hint="cs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7. </w:t>
      </w:r>
      <w:r>
        <w:rPr>
          <w:rFonts w:ascii="Angsana New" w:hAnsi="Angsana New" w:cs="Angsana New" w:hint="cs"/>
          <w:b/>
          <w:bCs/>
          <w:sz w:val="28"/>
          <w:cs/>
        </w:rPr>
        <w:t>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</w:rPr>
        <w:t xml:space="preserve">  </w:t>
      </w:r>
    </w:p>
    <w:p w:rsidR="005F297D" w:rsidRDefault="005F297D" w:rsidP="001A44C9">
      <w:pPr>
        <w:pStyle w:val="ListParagraph1"/>
        <w:spacing w:after="0" w:line="240" w:lineRule="auto"/>
        <w:ind w:left="0"/>
        <w:jc w:val="both"/>
        <w:rPr>
          <w:rFonts w:ascii="Angsana New" w:hAnsi="Angsana New" w:cs="Angsana New"/>
          <w:b/>
          <w:bCs/>
          <w:sz w:val="28"/>
        </w:rPr>
      </w:pPr>
    </w:p>
    <w:p w:rsidR="00E42BD6" w:rsidRPr="005F297D" w:rsidRDefault="005F297D" w:rsidP="005D712E">
      <w:pPr>
        <w:widowControl w:val="0"/>
        <w:ind w:left="900" w:hanging="360"/>
        <w:jc w:val="both"/>
        <w:rPr>
          <w:rFonts w:asciiTheme="majorBidi" w:hAnsiTheme="majorBidi" w:cstheme="majorBidi"/>
          <w:sz w:val="28"/>
        </w:rPr>
      </w:pPr>
      <w:r w:rsidRPr="00E42BD6">
        <w:rPr>
          <w:rFonts w:asciiTheme="majorBidi" w:hAnsiTheme="majorBidi" w:cstheme="majorBidi"/>
          <w:sz w:val="28"/>
          <w:cs/>
        </w:rPr>
        <w:t>พ.ศ. 255</w:t>
      </w:r>
      <w:r>
        <w:rPr>
          <w:rFonts w:asciiTheme="majorBidi" w:hAnsiTheme="majorBidi" w:cstheme="majorBidi" w:hint="cs"/>
          <w:sz w:val="28"/>
          <w:cs/>
        </w:rPr>
        <w:t>9</w:t>
      </w:r>
      <w:r w:rsidRPr="00E42BD6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ได้รับเชิญจากสถาบัน </w:t>
      </w:r>
      <w:r>
        <w:rPr>
          <w:rFonts w:asciiTheme="majorBidi" w:hAnsiTheme="majorBidi" w:cstheme="majorBidi"/>
          <w:sz w:val="28"/>
        </w:rPr>
        <w:t xml:space="preserve">DIMR (Dnyansagar Institute of Management and Research) </w:t>
      </w:r>
      <w:r>
        <w:rPr>
          <w:rFonts w:asciiTheme="majorBidi" w:hAnsiTheme="majorBidi" w:cstheme="majorBidi" w:hint="cs"/>
          <w:sz w:val="28"/>
          <w:cs/>
        </w:rPr>
        <w:t xml:space="preserve">ร่วมกับ </w:t>
      </w:r>
      <w:r>
        <w:rPr>
          <w:rFonts w:asciiTheme="majorBidi" w:hAnsiTheme="majorBidi" w:cstheme="majorBidi"/>
          <w:sz w:val="28"/>
        </w:rPr>
        <w:t xml:space="preserve">IGCCIA (Indo Global Chamber of Commerce) </w:t>
      </w:r>
      <w:r>
        <w:rPr>
          <w:rFonts w:asciiTheme="majorBidi" w:hAnsiTheme="majorBidi" w:cstheme="majorBidi" w:hint="cs"/>
          <w:sz w:val="28"/>
          <w:cs/>
        </w:rPr>
        <w:t xml:space="preserve">ให้เป็นองค์ปาฐกในการประชุมวิชาการระดับนานาชาติ หัวข้อ </w:t>
      </w:r>
      <w:r>
        <w:rPr>
          <w:rFonts w:asciiTheme="majorBidi" w:hAnsiTheme="majorBidi" w:cstheme="majorBidi"/>
          <w:sz w:val="28"/>
        </w:rPr>
        <w:t>Developments in Commerce, Economics, Engineering, Management, Science, and Healthcare</w:t>
      </w:r>
      <w:r w:rsidR="005D712E">
        <w:rPr>
          <w:rFonts w:asciiTheme="majorBidi" w:hAnsiTheme="majorBidi" w:cstheme="majorBidi"/>
          <w:sz w:val="28"/>
        </w:rPr>
        <w:t xml:space="preserve"> </w:t>
      </w:r>
      <w:r w:rsidR="005D712E">
        <w:rPr>
          <w:rFonts w:asciiTheme="majorBidi" w:hAnsiTheme="majorBidi" w:cstheme="majorBidi" w:hint="cs"/>
          <w:sz w:val="28"/>
          <w:cs/>
        </w:rPr>
        <w:t xml:space="preserve">ณ เมือง </w:t>
      </w:r>
      <w:r w:rsidR="005D712E">
        <w:rPr>
          <w:rFonts w:asciiTheme="majorBidi" w:hAnsiTheme="majorBidi" w:cstheme="majorBidi"/>
          <w:sz w:val="28"/>
        </w:rPr>
        <w:t xml:space="preserve">Pune </w:t>
      </w:r>
      <w:r w:rsidR="005D712E">
        <w:rPr>
          <w:rFonts w:asciiTheme="majorBidi" w:hAnsiTheme="majorBidi" w:cstheme="majorBidi" w:hint="cs"/>
          <w:sz w:val="28"/>
          <w:cs/>
        </w:rPr>
        <w:t>ประเทศอินเดีย ระหว่างวันที่ 22</w:t>
      </w:r>
      <w:r w:rsidR="005D712E">
        <w:rPr>
          <w:rFonts w:asciiTheme="majorBidi" w:hAnsiTheme="majorBidi" w:cstheme="majorBidi"/>
          <w:sz w:val="28"/>
        </w:rPr>
        <w:t>-</w:t>
      </w:r>
      <w:r w:rsidR="005D712E">
        <w:rPr>
          <w:rFonts w:asciiTheme="majorBidi" w:hAnsiTheme="majorBidi" w:cstheme="majorBidi" w:hint="cs"/>
          <w:sz w:val="28"/>
          <w:cs/>
        </w:rPr>
        <w:t>23</w:t>
      </w:r>
      <w:r w:rsidR="005D712E">
        <w:rPr>
          <w:rFonts w:asciiTheme="majorBidi" w:hAnsiTheme="majorBidi" w:cstheme="majorBidi"/>
          <w:sz w:val="28"/>
        </w:rPr>
        <w:t xml:space="preserve"> </w:t>
      </w:r>
      <w:r w:rsidR="005D712E">
        <w:rPr>
          <w:rFonts w:asciiTheme="majorBidi" w:hAnsiTheme="majorBidi" w:cstheme="majorBidi" w:hint="cs"/>
          <w:sz w:val="28"/>
          <w:cs/>
        </w:rPr>
        <w:t xml:space="preserve">มกราคม 2559 </w:t>
      </w:r>
    </w:p>
    <w:p w:rsidR="00205A8B" w:rsidRPr="00E42BD6" w:rsidRDefault="00FF7A16" w:rsidP="00425146">
      <w:pPr>
        <w:widowControl w:val="0"/>
        <w:ind w:left="900" w:hanging="360"/>
        <w:jc w:val="both"/>
        <w:rPr>
          <w:rFonts w:asciiTheme="majorBidi" w:hAnsiTheme="majorBidi" w:cstheme="majorBidi"/>
          <w:sz w:val="28"/>
        </w:rPr>
      </w:pPr>
      <w:r w:rsidRPr="00E42BD6">
        <w:rPr>
          <w:rFonts w:asciiTheme="majorBidi" w:hAnsiTheme="majorBidi" w:cstheme="majorBidi"/>
          <w:sz w:val="28"/>
          <w:cs/>
        </w:rPr>
        <w:t>พ.ศ. 255</w:t>
      </w:r>
      <w:r w:rsidRPr="00E42BD6">
        <w:rPr>
          <w:rFonts w:asciiTheme="majorBidi" w:hAnsiTheme="majorBidi" w:cstheme="majorBidi"/>
          <w:sz w:val="28"/>
        </w:rPr>
        <w:t>8</w:t>
      </w:r>
      <w:r w:rsidR="00205A8B" w:rsidRPr="00E42BD6">
        <w:rPr>
          <w:rFonts w:asciiTheme="majorBidi" w:hAnsiTheme="majorBidi" w:cstheme="majorBidi"/>
          <w:sz w:val="28"/>
          <w:cs/>
        </w:rPr>
        <w:t xml:space="preserve"> ตีพิมพ์</w:t>
      </w:r>
      <w:r w:rsidRPr="00E42BD6">
        <w:rPr>
          <w:rFonts w:asciiTheme="majorBidi" w:hAnsiTheme="majorBidi" w:cstheme="majorBidi"/>
          <w:sz w:val="28"/>
          <w:cs/>
        </w:rPr>
        <w:t>บทความ</w:t>
      </w:r>
      <w:r w:rsidR="009502CA" w:rsidRPr="00E42BD6">
        <w:rPr>
          <w:rFonts w:asciiTheme="majorBidi" w:hAnsiTheme="majorBidi" w:cstheme="majorBidi"/>
          <w:sz w:val="28"/>
          <w:cs/>
        </w:rPr>
        <w:t>ในวารสาร</w:t>
      </w:r>
      <w:r w:rsidR="00425146" w:rsidRPr="00E42BD6">
        <w:rPr>
          <w:rFonts w:asciiTheme="majorBidi" w:hAnsiTheme="majorBidi" w:cstheme="majorBidi"/>
          <w:sz w:val="28"/>
          <w:cs/>
        </w:rPr>
        <w:t>ระดับชาติ</w:t>
      </w:r>
      <w:r w:rsidR="009502CA" w:rsidRPr="00E42BD6">
        <w:rPr>
          <w:rFonts w:asciiTheme="majorBidi" w:hAnsiTheme="majorBidi" w:cstheme="majorBidi"/>
          <w:sz w:val="28"/>
          <w:cs/>
        </w:rPr>
        <w:t xml:space="preserve"> </w:t>
      </w:r>
      <w:r w:rsidRPr="00E42BD6">
        <w:rPr>
          <w:rFonts w:asciiTheme="majorBidi" w:hAnsiTheme="majorBidi" w:cstheme="majorBidi"/>
          <w:i/>
          <w:iCs/>
          <w:sz w:val="28"/>
        </w:rPr>
        <w:t>PASAA Journal</w:t>
      </w:r>
      <w:r w:rsidR="00425146" w:rsidRPr="00E42BD6">
        <w:rPr>
          <w:rFonts w:asciiTheme="majorBidi" w:hAnsiTheme="majorBidi" w:cstheme="majorBidi"/>
          <w:i/>
          <w:iCs/>
          <w:sz w:val="28"/>
        </w:rPr>
        <w:t xml:space="preserve"> </w:t>
      </w:r>
      <w:r w:rsidR="00425146" w:rsidRPr="00E42BD6">
        <w:rPr>
          <w:rFonts w:asciiTheme="majorBidi" w:hAnsiTheme="majorBidi" w:cstheme="majorBidi"/>
          <w:sz w:val="28"/>
        </w:rPr>
        <w:t xml:space="preserve">49(January-June 2015), 171-198. </w:t>
      </w:r>
      <w:r w:rsidR="00205A8B" w:rsidRPr="00E42BD6">
        <w:rPr>
          <w:rFonts w:asciiTheme="majorBidi" w:hAnsiTheme="majorBidi" w:cstheme="majorBidi"/>
          <w:sz w:val="28"/>
          <w:cs/>
        </w:rPr>
        <w:t xml:space="preserve">เรื่อง </w:t>
      </w:r>
      <w:r w:rsidR="00205A8B" w:rsidRPr="00E42BD6">
        <w:rPr>
          <w:rFonts w:asciiTheme="majorBidi" w:hAnsiTheme="majorBidi" w:cstheme="majorBidi"/>
          <w:sz w:val="28"/>
        </w:rPr>
        <w:t>“</w:t>
      </w:r>
      <w:r w:rsidRPr="00E42BD6">
        <w:rPr>
          <w:rFonts w:asciiTheme="majorBidi" w:hAnsiTheme="majorBidi" w:cstheme="majorBidi"/>
          <w:sz w:val="28"/>
        </w:rPr>
        <w:t>Teaching English Writing in a Global Context: Learner Strategies That Work</w:t>
      </w:r>
      <w:r w:rsidR="00205A8B" w:rsidRPr="00E42BD6">
        <w:rPr>
          <w:rFonts w:asciiTheme="majorBidi" w:hAnsiTheme="majorBidi" w:cstheme="majorBidi"/>
          <w:sz w:val="28"/>
        </w:rPr>
        <w:t>”</w:t>
      </w:r>
      <w:r w:rsidR="00205A8B" w:rsidRPr="00E42BD6">
        <w:rPr>
          <w:rFonts w:asciiTheme="majorBidi" w:hAnsiTheme="majorBidi" w:cs="Times New Roman"/>
          <w:sz w:val="28"/>
          <w:rtl/>
          <w:lang w:bidi="ar-SA"/>
        </w:rPr>
        <w:t>‏</w:t>
      </w:r>
      <w:r w:rsidR="00205A8B" w:rsidRPr="00E42BD6">
        <w:rPr>
          <w:rFonts w:asciiTheme="majorBidi" w:hAnsiTheme="majorBidi" w:cstheme="majorBidi"/>
          <w:sz w:val="28"/>
        </w:rPr>
        <w:t xml:space="preserve"> </w:t>
      </w:r>
    </w:p>
    <w:p w:rsidR="00425146" w:rsidRDefault="00425146" w:rsidP="00425146">
      <w:pPr>
        <w:widowControl w:val="0"/>
        <w:ind w:left="900" w:hanging="360"/>
        <w:jc w:val="both"/>
        <w:rPr>
          <w:rFonts w:asciiTheme="majorBidi" w:hAnsiTheme="majorBidi" w:cstheme="majorBidi"/>
          <w:sz w:val="28"/>
        </w:rPr>
      </w:pPr>
      <w:r w:rsidRPr="00E42BD6">
        <w:rPr>
          <w:rFonts w:asciiTheme="majorBidi" w:hAnsiTheme="majorBidi" w:cstheme="majorBidi"/>
          <w:sz w:val="28"/>
          <w:cs/>
        </w:rPr>
        <w:t>พ.ศ. 255</w:t>
      </w:r>
      <w:r w:rsidRPr="00E42BD6">
        <w:rPr>
          <w:rFonts w:asciiTheme="majorBidi" w:hAnsiTheme="majorBidi" w:cstheme="majorBidi"/>
          <w:sz w:val="28"/>
        </w:rPr>
        <w:t xml:space="preserve">5 </w:t>
      </w:r>
      <w:r w:rsidRPr="00E42BD6">
        <w:rPr>
          <w:rFonts w:asciiTheme="majorBidi" w:hAnsiTheme="majorBidi" w:cstheme="majorBidi"/>
          <w:sz w:val="28"/>
          <w:cs/>
        </w:rPr>
        <w:t>ตีพิมพ์บทความในหนังสือ</w:t>
      </w:r>
      <w:r w:rsidRPr="00E42BD6">
        <w:rPr>
          <w:rFonts w:asciiTheme="majorBidi" w:hAnsiTheme="majorBidi" w:cstheme="majorBidi"/>
          <w:i/>
          <w:sz w:val="28"/>
        </w:rPr>
        <w:t xml:space="preserve"> Silver Scorpion Comic Book</w:t>
      </w:r>
      <w:r w:rsidRPr="00E42BD6">
        <w:rPr>
          <w:rFonts w:asciiTheme="majorBidi" w:hAnsiTheme="majorBidi" w:cstheme="majorBidi"/>
          <w:sz w:val="28"/>
        </w:rPr>
        <w:t>.  Open Hands Initiative, September 18, 2012</w:t>
      </w:r>
      <w:r w:rsidR="00E42BD6" w:rsidRPr="00E42BD6">
        <w:rPr>
          <w:rFonts w:asciiTheme="majorBidi" w:hAnsiTheme="majorBidi" w:cstheme="majorBidi"/>
          <w:sz w:val="28"/>
          <w:cs/>
        </w:rPr>
        <w:t xml:space="preserve"> เรื่อง </w:t>
      </w:r>
      <w:r w:rsidR="00E42BD6" w:rsidRPr="00E42BD6">
        <w:rPr>
          <w:rFonts w:asciiTheme="majorBidi" w:hAnsiTheme="majorBidi" w:cstheme="majorBidi"/>
          <w:sz w:val="28"/>
        </w:rPr>
        <w:t xml:space="preserve">“Teaching Literature through Comics: The </w:t>
      </w:r>
      <w:r w:rsidR="00E42BD6">
        <w:rPr>
          <w:rFonts w:asciiTheme="majorBidi" w:hAnsiTheme="majorBidi" w:cstheme="majorBidi"/>
          <w:sz w:val="28"/>
        </w:rPr>
        <w:t>Silver Scorpion on the Syllabus</w:t>
      </w:r>
      <w:r w:rsidR="00E42BD6" w:rsidRPr="00E42BD6">
        <w:rPr>
          <w:rFonts w:asciiTheme="majorBidi" w:hAnsiTheme="majorBidi" w:cstheme="majorBidi"/>
          <w:sz w:val="28"/>
        </w:rPr>
        <w:t>”</w:t>
      </w:r>
    </w:p>
    <w:p w:rsidR="00E42BD6" w:rsidRDefault="00E42BD6" w:rsidP="00425146">
      <w:pPr>
        <w:widowControl w:val="0"/>
        <w:ind w:left="900" w:hanging="360"/>
        <w:jc w:val="both"/>
        <w:rPr>
          <w:rFonts w:asciiTheme="majorBidi" w:hAnsiTheme="majorBidi" w:cstheme="majorBidi"/>
          <w:sz w:val="28"/>
        </w:rPr>
      </w:pPr>
      <w:r w:rsidRPr="00E42BD6">
        <w:rPr>
          <w:rFonts w:asciiTheme="majorBidi" w:hAnsiTheme="majorBidi" w:cstheme="majorBidi"/>
          <w:sz w:val="28"/>
          <w:cs/>
        </w:rPr>
        <w:t>พ.ศ. 255</w:t>
      </w:r>
      <w:r>
        <w:rPr>
          <w:rFonts w:asciiTheme="majorBidi" w:hAnsiTheme="majorBidi" w:cstheme="majorBidi"/>
          <w:sz w:val="28"/>
        </w:rPr>
        <w:t>0</w:t>
      </w:r>
      <w:r w:rsidRPr="00E42BD6">
        <w:rPr>
          <w:rFonts w:asciiTheme="majorBidi" w:hAnsiTheme="majorBidi" w:cstheme="majorBidi"/>
          <w:sz w:val="28"/>
        </w:rPr>
        <w:t xml:space="preserve"> </w:t>
      </w:r>
      <w:r w:rsidR="00802089">
        <w:rPr>
          <w:rFonts w:asciiTheme="majorBidi" w:hAnsiTheme="majorBidi" w:cstheme="majorBidi" w:hint="cs"/>
          <w:sz w:val="28"/>
          <w:cs/>
        </w:rPr>
        <w:t>แต่งและ</w:t>
      </w:r>
      <w:r w:rsidRPr="00E42BD6">
        <w:rPr>
          <w:rFonts w:asciiTheme="majorBidi" w:hAnsiTheme="majorBidi" w:cstheme="majorBidi"/>
          <w:sz w:val="28"/>
          <w:cs/>
        </w:rPr>
        <w:t>ตีพิมพ์หนังสือ</w:t>
      </w:r>
      <w:r>
        <w:rPr>
          <w:rFonts w:asciiTheme="majorBidi" w:hAnsiTheme="majorBidi" w:cstheme="majorBidi"/>
          <w:sz w:val="28"/>
        </w:rPr>
        <w:t xml:space="preserve"> </w:t>
      </w:r>
      <w:r w:rsidRPr="005A0B45">
        <w:rPr>
          <w:rFonts w:ascii="Angsana New" w:hAnsi="Angsana New"/>
          <w:i/>
          <w:sz w:val="28"/>
        </w:rPr>
        <w:t>A Conflict of Paradigms: Social Epistemology and the Collapse of Literary Education</w:t>
      </w:r>
      <w:r w:rsidRPr="005A0B45">
        <w:rPr>
          <w:rFonts w:ascii="Angsana New" w:hAnsi="Angsana New"/>
          <w:sz w:val="28"/>
        </w:rPr>
        <w:t>. Lanham, MD: Lexington Books.</w:t>
      </w:r>
    </w:p>
    <w:p w:rsidR="00E42BD6" w:rsidRPr="00E42BD6" w:rsidRDefault="00E42BD6" w:rsidP="00425146">
      <w:pPr>
        <w:widowControl w:val="0"/>
        <w:ind w:left="900" w:hanging="360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>พ.ศ. 25</w:t>
      </w:r>
      <w:r>
        <w:rPr>
          <w:rFonts w:asciiTheme="majorBidi" w:hAnsiTheme="majorBidi" w:cstheme="majorBidi"/>
          <w:sz w:val="28"/>
        </w:rPr>
        <w:t>49</w:t>
      </w:r>
      <w:r w:rsidRPr="00E42BD6">
        <w:rPr>
          <w:rFonts w:asciiTheme="majorBidi" w:hAnsiTheme="majorBidi" w:cstheme="majorBidi"/>
          <w:sz w:val="28"/>
          <w:cs/>
        </w:rPr>
        <w:t xml:space="preserve"> ตีพิมพ์บทความในวารสารออนไลน์ระดับนานาชาติ </w:t>
      </w:r>
      <w:r w:rsidRPr="00E42BD6">
        <w:rPr>
          <w:rFonts w:asciiTheme="majorBidi" w:hAnsiTheme="majorBidi" w:cstheme="majorBidi"/>
          <w:i/>
          <w:sz w:val="28"/>
        </w:rPr>
        <w:t>Radical Pedagogy</w:t>
      </w:r>
      <w:r w:rsidRPr="00E42BD6">
        <w:rPr>
          <w:rFonts w:asciiTheme="majorBidi" w:hAnsiTheme="majorBidi" w:cstheme="majorBidi"/>
          <w:sz w:val="28"/>
        </w:rPr>
        <w:t xml:space="preserve">, 8(Summer 2006). Online. </w:t>
      </w:r>
      <w:r w:rsidRPr="00E42BD6">
        <w:rPr>
          <w:rFonts w:asciiTheme="majorBidi" w:hAnsiTheme="majorBidi" w:cstheme="majorBidi"/>
          <w:sz w:val="28"/>
          <w:cs/>
        </w:rPr>
        <w:t>เรื่อง</w:t>
      </w:r>
      <w:r w:rsidRPr="00E42BD6">
        <w:rPr>
          <w:rFonts w:asciiTheme="majorBidi" w:hAnsiTheme="majorBidi" w:cstheme="majorBidi"/>
          <w:sz w:val="28"/>
        </w:rPr>
        <w:t xml:space="preserve"> “From Romantic Humanist to Postmodern Pedagogy: How the Alien Becomes Normative in Contemporary Education.”</w:t>
      </w:r>
    </w:p>
    <w:p w:rsidR="00425146" w:rsidRDefault="00205A8B" w:rsidP="00E42BD6">
      <w:pPr>
        <w:pStyle w:val="ListParagraph1"/>
        <w:ind w:left="0" w:firstLine="720"/>
      </w:pPr>
      <w:r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59" name="Picture 59" descr="ข้อความก่อนหน้า">
              <a:hlinkClick xmlns:a="http://schemas.openxmlformats.org/drawingml/2006/main" r:id="rId8" tooltip="&quot;ข้อความก่อนหน้า (Ctrl+,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ข้อความก่อนหน้า">
                      <a:hlinkClick r:id="rId8" tooltip="&quot;ข้อความก่อนหน้า (Ctrl+,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60" name="Picture 60" descr="ข้อความถัดไป">
              <a:hlinkClick xmlns:a="http://schemas.openxmlformats.org/drawingml/2006/main" r:id="rId8" tooltip="&quot;ข้อความถัดไป (Ctrl+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ข้อความถัดไป">
                      <a:hlinkClick r:id="rId8" tooltip="&quot;ข้อความถัดไป (Ctrl+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61" name="Picture 61" descr="กลับไปที่ข้อความ">
              <a:hlinkClick xmlns:a="http://schemas.openxmlformats.org/drawingml/2006/main" r:id="rId8" tooltip="&quot;กลับไปที่ ข้อความ (Es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กลับไปที่ข้อความ">
                      <a:hlinkClick r:id="rId8" tooltip="&quot;กลับไปที่ ข้อความ (Es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146" w:rsidSect="008E1CF2">
      <w:headerReference w:type="default" r:id="rId10"/>
      <w:pgSz w:w="11906" w:h="16838"/>
      <w:pgMar w:top="990" w:right="1152" w:bottom="1170" w:left="1152" w:header="85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F6" w:rsidRDefault="00842BF6" w:rsidP="004938C7">
      <w:pPr>
        <w:spacing w:after="0" w:line="240" w:lineRule="auto"/>
      </w:pPr>
      <w:r>
        <w:separator/>
      </w:r>
    </w:p>
  </w:endnote>
  <w:endnote w:type="continuationSeparator" w:id="0">
    <w:p w:rsidR="00842BF6" w:rsidRDefault="00842BF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F6" w:rsidRDefault="00842BF6" w:rsidP="004938C7">
      <w:pPr>
        <w:spacing w:after="0" w:line="240" w:lineRule="auto"/>
      </w:pPr>
      <w:r>
        <w:separator/>
      </w:r>
    </w:p>
  </w:footnote>
  <w:footnote w:type="continuationSeparator" w:id="0">
    <w:p w:rsidR="00842BF6" w:rsidRDefault="00842BF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53" w:rsidRDefault="00842BF6">
    <w:pPr>
      <w:pStyle w:val="Header"/>
      <w:jc w:val="center"/>
    </w:pPr>
  </w:p>
  <w:p w:rsidR="00E16BEF" w:rsidRDefault="00842B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6626"/>
    <w:rsid w:val="00010B6C"/>
    <w:rsid w:val="00120302"/>
    <w:rsid w:val="001A44C9"/>
    <w:rsid w:val="001E577B"/>
    <w:rsid w:val="00205A8B"/>
    <w:rsid w:val="002530F3"/>
    <w:rsid w:val="00270864"/>
    <w:rsid w:val="00296626"/>
    <w:rsid w:val="002D5768"/>
    <w:rsid w:val="002E05B7"/>
    <w:rsid w:val="002E0E9D"/>
    <w:rsid w:val="003213DC"/>
    <w:rsid w:val="00425146"/>
    <w:rsid w:val="0046157A"/>
    <w:rsid w:val="00492E5F"/>
    <w:rsid w:val="004938C7"/>
    <w:rsid w:val="00497537"/>
    <w:rsid w:val="004A4CE2"/>
    <w:rsid w:val="004A51A8"/>
    <w:rsid w:val="004D35AF"/>
    <w:rsid w:val="004E77A5"/>
    <w:rsid w:val="0056424B"/>
    <w:rsid w:val="00567866"/>
    <w:rsid w:val="005D712E"/>
    <w:rsid w:val="005F297D"/>
    <w:rsid w:val="00673D46"/>
    <w:rsid w:val="006970E1"/>
    <w:rsid w:val="006C510C"/>
    <w:rsid w:val="006C640B"/>
    <w:rsid w:val="007168EA"/>
    <w:rsid w:val="007475D1"/>
    <w:rsid w:val="0075615C"/>
    <w:rsid w:val="007A2E04"/>
    <w:rsid w:val="00802089"/>
    <w:rsid w:val="00842407"/>
    <w:rsid w:val="00842BF6"/>
    <w:rsid w:val="00854F06"/>
    <w:rsid w:val="00873385"/>
    <w:rsid w:val="008A687C"/>
    <w:rsid w:val="008E1CF2"/>
    <w:rsid w:val="0090514C"/>
    <w:rsid w:val="009502CA"/>
    <w:rsid w:val="00966D32"/>
    <w:rsid w:val="00972011"/>
    <w:rsid w:val="009C6E4C"/>
    <w:rsid w:val="00A36576"/>
    <w:rsid w:val="00AC64BB"/>
    <w:rsid w:val="00B06041"/>
    <w:rsid w:val="00B237C0"/>
    <w:rsid w:val="00B3289B"/>
    <w:rsid w:val="00B71ED3"/>
    <w:rsid w:val="00B748F3"/>
    <w:rsid w:val="00BB463E"/>
    <w:rsid w:val="00BC685F"/>
    <w:rsid w:val="00BD0FAD"/>
    <w:rsid w:val="00CA14A7"/>
    <w:rsid w:val="00CB57A0"/>
    <w:rsid w:val="00CE4966"/>
    <w:rsid w:val="00CF614A"/>
    <w:rsid w:val="00D1538A"/>
    <w:rsid w:val="00D36B1F"/>
    <w:rsid w:val="00D52948"/>
    <w:rsid w:val="00DB34EF"/>
    <w:rsid w:val="00DD409F"/>
    <w:rsid w:val="00E17216"/>
    <w:rsid w:val="00E42BD6"/>
    <w:rsid w:val="00E4697A"/>
    <w:rsid w:val="00EF346B"/>
    <w:rsid w:val="00F8743A"/>
    <w:rsid w:val="00FB7F61"/>
    <w:rsid w:val="00FF06E7"/>
    <w:rsid w:val="00FF501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179.mail.live.com/o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7D06-D90A-4F74-B2F1-69E1D459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ktonsin</dc:creator>
  <cp:lastModifiedBy>Corporate Edition</cp:lastModifiedBy>
  <cp:revision>10</cp:revision>
  <cp:lastPrinted>2016-03-01T08:02:00Z</cp:lastPrinted>
  <dcterms:created xsi:type="dcterms:W3CDTF">2016-03-01T09:21:00Z</dcterms:created>
  <dcterms:modified xsi:type="dcterms:W3CDTF">2016-03-06T04:22:00Z</dcterms:modified>
</cp:coreProperties>
</file>